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7FA" w:rsidRDefault="00E537FA">
      <w:pPr>
        <w:pStyle w:val="StileBASE-Borgosatollo"/>
        <w:rPr>
          <w:rFonts w:ascii="Verdana" w:hAnsi="Verdana" w:cs="Verdana"/>
          <w:sz w:val="22"/>
          <w:szCs w:val="22"/>
        </w:rPr>
      </w:pPr>
    </w:p>
    <w:p w:rsidR="00E537FA" w:rsidRDefault="00E537FA">
      <w:pPr>
        <w:pStyle w:val="StileBASE-Borgosatollo"/>
        <w:rPr>
          <w:rFonts w:ascii="Verdana" w:hAnsi="Verdana" w:cs="Verdana"/>
          <w:sz w:val="22"/>
          <w:szCs w:val="22"/>
        </w:rPr>
      </w:pPr>
    </w:p>
    <w:p w:rsidR="001811FA" w:rsidRDefault="001811FA" w:rsidP="001811FA">
      <w:pPr>
        <w:pStyle w:val="Titolo"/>
      </w:pPr>
    </w:p>
    <w:p w:rsidR="001811FA" w:rsidRDefault="001811FA" w:rsidP="001811FA">
      <w:pPr>
        <w:pStyle w:val="Titolo"/>
        <w:rPr>
          <w:u w:val="single"/>
        </w:rPr>
      </w:pPr>
      <w:r>
        <w:t>SERVIZIO ELETTORALE</w:t>
      </w:r>
    </w:p>
    <w:p w:rsidR="001811FA" w:rsidRPr="001811FA" w:rsidRDefault="001811FA" w:rsidP="001811FA">
      <w:pPr>
        <w:pStyle w:val="Titolo"/>
        <w:rPr>
          <w:sz w:val="24"/>
          <w:szCs w:val="24"/>
        </w:rPr>
      </w:pPr>
      <w:r w:rsidRPr="001811FA">
        <w:rPr>
          <w:sz w:val="24"/>
          <w:szCs w:val="24"/>
        </w:rPr>
        <w:t xml:space="preserve">SINTESI DELLE NORME RELATIVE AI RAPPRESENTANTI </w:t>
      </w:r>
      <w:proofErr w:type="spellStart"/>
      <w:r w:rsidRPr="001811FA">
        <w:rPr>
          <w:sz w:val="24"/>
          <w:szCs w:val="24"/>
        </w:rPr>
        <w:t>DI</w:t>
      </w:r>
      <w:proofErr w:type="spellEnd"/>
      <w:r w:rsidRPr="001811FA">
        <w:rPr>
          <w:sz w:val="24"/>
          <w:szCs w:val="24"/>
        </w:rPr>
        <w:t xml:space="preserve"> LISTA</w:t>
      </w:r>
    </w:p>
    <w:p w:rsidR="001811FA" w:rsidRDefault="001811FA" w:rsidP="001811FA">
      <w:pPr>
        <w:widowControl w:val="0"/>
        <w:spacing w:before="240" w:after="120"/>
        <w:rPr>
          <w:b/>
          <w:snapToGrid w:val="0"/>
        </w:rPr>
      </w:pPr>
      <w:r>
        <w:rPr>
          <w:b/>
          <w:snapToGrid w:val="0"/>
        </w:rPr>
        <w:t xml:space="preserve">MODALITÀ </w:t>
      </w:r>
      <w:proofErr w:type="spellStart"/>
      <w:r>
        <w:rPr>
          <w:b/>
          <w:snapToGrid w:val="0"/>
        </w:rPr>
        <w:t>DI</w:t>
      </w:r>
      <w:proofErr w:type="spellEnd"/>
      <w:r>
        <w:rPr>
          <w:b/>
          <w:snapToGrid w:val="0"/>
        </w:rPr>
        <w:t xml:space="preserve"> NOMINA E CONSEGNA DELLE NOMINE AI PRESIDENTI </w:t>
      </w:r>
      <w:proofErr w:type="spellStart"/>
      <w:r>
        <w:rPr>
          <w:b/>
          <w:snapToGrid w:val="0"/>
        </w:rPr>
        <w:t>DI</w:t>
      </w:r>
      <w:proofErr w:type="spellEnd"/>
      <w:r>
        <w:rPr>
          <w:b/>
          <w:snapToGrid w:val="0"/>
        </w:rPr>
        <w:t xml:space="preserve"> SEGGIO </w:t>
      </w:r>
    </w:p>
    <w:p w:rsidR="001811FA" w:rsidRDefault="001811FA" w:rsidP="001811FA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I delegati di lista hanno facoltà di designare due rappresentanti di lista, uno effettivo e l'altro supplente, presso ciascun seggio elettorale.</w:t>
      </w:r>
    </w:p>
    <w:p w:rsidR="001811FA" w:rsidRDefault="001811FA" w:rsidP="001811FA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 xml:space="preserve">Le designazioni devono esser presentate, entro il venerdì  precedente le elezioni (art. 25, comma 1, T.U. n. 361/1957), alla segreteria del Comune, che provvede all'invio di esse ai presidenti di seggio insieme con le carte e gli oggetti occorrenti per la votazione e lo scrutinio (art. 30, n. 6, del T.U. n. 361), </w:t>
      </w:r>
      <w:r w:rsidRPr="009E62EB">
        <w:rPr>
          <w:snapToGrid w:val="0"/>
          <w:u w:val="single"/>
        </w:rPr>
        <w:t>oppure</w:t>
      </w:r>
      <w:r>
        <w:rPr>
          <w:snapToGrid w:val="0"/>
        </w:rPr>
        <w:t xml:space="preserve"> direttamente ai singoli presidenti delle sezioni il sabato pomeriggio durante le operazioni di autenticazione delle schede di votazione, </w:t>
      </w:r>
      <w:r w:rsidRPr="001811FA">
        <w:rPr>
          <w:snapToGrid w:val="0"/>
          <w:u w:val="single"/>
        </w:rPr>
        <w:t>oppure</w:t>
      </w:r>
      <w:r>
        <w:rPr>
          <w:snapToGrid w:val="0"/>
        </w:rPr>
        <w:t xml:space="preserve"> la domenica mattina prima dell’inizio della votazione. </w:t>
      </w:r>
    </w:p>
    <w:p w:rsidR="001811FA" w:rsidRDefault="001811FA" w:rsidP="001811FA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I presidenti di seggio, all'atto delle designazioni dei rappresentanti presso la sezione, dovranno esaminare la regolarità delle designazioni stesse, tenendo presenti i seguenti elementi:</w:t>
      </w:r>
    </w:p>
    <w:p w:rsidR="001811FA" w:rsidRDefault="001811FA" w:rsidP="001811FA">
      <w:pPr>
        <w:widowControl w:val="0"/>
        <w:numPr>
          <w:ilvl w:val="0"/>
          <w:numId w:val="13"/>
        </w:numPr>
        <w:jc w:val="both"/>
        <w:rPr>
          <w:snapToGrid w:val="0"/>
        </w:rPr>
      </w:pPr>
      <w:r>
        <w:rPr>
          <w:snapToGrid w:val="0"/>
        </w:rPr>
        <w:t>la designazione dei rappresentanti presso la sezione non è ammissibile se colui che la fa non sia uno dei delegati di lista, ovvero una delle persone da essi autorizzate in forma autentica;</w:t>
      </w:r>
    </w:p>
    <w:p w:rsidR="001811FA" w:rsidRDefault="001811FA" w:rsidP="001811FA">
      <w:pPr>
        <w:widowControl w:val="0"/>
        <w:numPr>
          <w:ilvl w:val="0"/>
          <w:numId w:val="13"/>
        </w:numPr>
        <w:jc w:val="both"/>
        <w:rPr>
          <w:snapToGrid w:val="0"/>
        </w:rPr>
      </w:pPr>
      <w:r>
        <w:rPr>
          <w:snapToGrid w:val="0"/>
        </w:rPr>
        <w:t>il rappresentante designato deve essere elettore della circoscrizione: tale requisito potrà essere accertato dal certificato elettorale in possesso del designato;</w:t>
      </w:r>
    </w:p>
    <w:p w:rsidR="001811FA" w:rsidRDefault="001811FA" w:rsidP="001811FA">
      <w:pPr>
        <w:widowControl w:val="0"/>
        <w:numPr>
          <w:ilvl w:val="0"/>
          <w:numId w:val="13"/>
        </w:numPr>
        <w:jc w:val="both"/>
        <w:rPr>
          <w:snapToGrid w:val="0"/>
        </w:rPr>
      </w:pPr>
      <w:r>
        <w:rPr>
          <w:snapToGrid w:val="0"/>
        </w:rPr>
        <w:t xml:space="preserve">la designazione deve essere fatta per iscritto e la firma dei delegati </w:t>
      </w:r>
      <w:proofErr w:type="spellStart"/>
      <w:r>
        <w:rPr>
          <w:snapToGrid w:val="0"/>
        </w:rPr>
        <w:t>dev</w:t>
      </w:r>
      <w:proofErr w:type="spellEnd"/>
      <w:r>
        <w:rPr>
          <w:snapToGrid w:val="0"/>
        </w:rPr>
        <w:t xml:space="preserve">'essere autenticata, da uno dei soggetti di cui all'art. 14 della legge 21 marzo 1990, n. 53 </w:t>
      </w:r>
      <w:r>
        <w:rPr>
          <w:rStyle w:val="Rimandonotaapidipagina"/>
          <w:snapToGrid w:val="0"/>
        </w:rPr>
        <w:footnoteReference w:id="2"/>
      </w:r>
    </w:p>
    <w:p w:rsidR="001811FA" w:rsidRDefault="001811FA" w:rsidP="001811FA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 xml:space="preserve">Per esaminare la regolarità delle designazioni i presidenti di seggio hanno a disposizione l’elenco dei delegati all’uopo predisposto dall’ufficio elettorale comunale. </w:t>
      </w:r>
    </w:p>
    <w:p w:rsidR="001811FA" w:rsidRDefault="001811FA" w:rsidP="001811FA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Poiché le designazioni per tutte le sezioni del comune possono essere contenute in un unico atto, è evidente che in tal caso al presidente di seggio sarà presentato un estratto, debitamente autenticato contenente le designazioni che si riferiscono alla sezione.</w:t>
      </w:r>
    </w:p>
    <w:p w:rsidR="001811FA" w:rsidRDefault="001811FA" w:rsidP="001811FA">
      <w:pPr>
        <w:widowControl w:val="0"/>
        <w:spacing w:before="240" w:after="120"/>
        <w:rPr>
          <w:b/>
          <w:snapToGrid w:val="0"/>
        </w:rPr>
      </w:pPr>
    </w:p>
    <w:p w:rsidR="001811FA" w:rsidRDefault="001811FA" w:rsidP="001811FA">
      <w:pPr>
        <w:widowControl w:val="0"/>
        <w:spacing w:before="240" w:after="120"/>
        <w:rPr>
          <w:b/>
          <w:snapToGrid w:val="0"/>
        </w:rPr>
      </w:pPr>
      <w:r>
        <w:rPr>
          <w:b/>
          <w:snapToGrid w:val="0"/>
        </w:rPr>
        <w:lastRenderedPageBreak/>
        <w:t xml:space="preserve">QUALIFICA </w:t>
      </w:r>
      <w:proofErr w:type="spellStart"/>
      <w:r>
        <w:rPr>
          <w:b/>
          <w:snapToGrid w:val="0"/>
        </w:rPr>
        <w:t>DI</w:t>
      </w:r>
      <w:proofErr w:type="spellEnd"/>
      <w:r>
        <w:rPr>
          <w:b/>
          <w:snapToGrid w:val="0"/>
        </w:rPr>
        <w:t xml:space="preserve"> PUBBLICI UFFICIALI AI RAPPRESENTANTI </w:t>
      </w:r>
      <w:proofErr w:type="spellStart"/>
      <w:r>
        <w:rPr>
          <w:b/>
          <w:snapToGrid w:val="0"/>
        </w:rPr>
        <w:t>DI</w:t>
      </w:r>
      <w:proofErr w:type="spellEnd"/>
      <w:r>
        <w:rPr>
          <w:b/>
          <w:snapToGrid w:val="0"/>
        </w:rPr>
        <w:t xml:space="preserve"> LISTA.</w:t>
      </w:r>
    </w:p>
    <w:p w:rsidR="001811FA" w:rsidRDefault="001811FA" w:rsidP="001811FA">
      <w:pPr>
        <w:widowControl w:val="0"/>
        <w:jc w:val="both"/>
        <w:rPr>
          <w:snapToGrid w:val="0"/>
        </w:rPr>
      </w:pPr>
      <w:r>
        <w:rPr>
          <w:snapToGrid w:val="0"/>
        </w:rPr>
        <w:t>I rappresentanti di lista, durante l'esercizio delle loro funzioni, sono considerati pubblici ufficiali (art. 40, ultimo comma, del T.U. n. 361).</w:t>
      </w:r>
    </w:p>
    <w:p w:rsidR="001811FA" w:rsidRDefault="001811FA" w:rsidP="001811FA">
      <w:pPr>
        <w:widowControl w:val="0"/>
        <w:jc w:val="both"/>
        <w:rPr>
          <w:snapToGrid w:val="0"/>
        </w:rPr>
      </w:pPr>
      <w:r>
        <w:rPr>
          <w:snapToGrid w:val="0"/>
        </w:rPr>
        <w:t>Per i reati commessi in danno di essi si procede a giudizio direttissimo (art. 1 12 del T.U. n. 36 1).</w:t>
      </w:r>
    </w:p>
    <w:p w:rsidR="001811FA" w:rsidRDefault="001811FA" w:rsidP="001811FA">
      <w:pPr>
        <w:widowControl w:val="0"/>
        <w:spacing w:before="240" w:after="120"/>
        <w:rPr>
          <w:b/>
          <w:snapToGrid w:val="0"/>
        </w:rPr>
      </w:pPr>
      <w:r>
        <w:rPr>
          <w:b/>
          <w:snapToGrid w:val="0"/>
        </w:rPr>
        <w:t xml:space="preserve">DIRITTI E FACOLTÀ DEI RAPPRESENTANTI </w:t>
      </w:r>
      <w:proofErr w:type="spellStart"/>
      <w:r>
        <w:rPr>
          <w:b/>
          <w:snapToGrid w:val="0"/>
        </w:rPr>
        <w:t>DI</w:t>
      </w:r>
      <w:proofErr w:type="spellEnd"/>
      <w:r>
        <w:rPr>
          <w:b/>
          <w:snapToGrid w:val="0"/>
        </w:rPr>
        <w:t xml:space="preserve"> LISTA.</w:t>
      </w:r>
    </w:p>
    <w:p w:rsidR="001811FA" w:rsidRDefault="001811FA" w:rsidP="001811FA">
      <w:pPr>
        <w:widowControl w:val="0"/>
        <w:numPr>
          <w:ilvl w:val="0"/>
          <w:numId w:val="14"/>
        </w:numPr>
        <w:jc w:val="both"/>
        <w:rPr>
          <w:snapToGrid w:val="0"/>
        </w:rPr>
      </w:pPr>
      <w:r>
        <w:rPr>
          <w:snapToGrid w:val="0"/>
        </w:rPr>
        <w:t>sono autorizzati a portare un bracciale o un altro distintivo con riprodotto il contrassegno della lista da loro rappresentata. Parte della dottrina sostiene che, durante le operazioni di votazione, tale facoltà è limitata all’interno del seggio (Italo e Ivan Cecchini)</w:t>
      </w:r>
    </w:p>
    <w:p w:rsidR="001811FA" w:rsidRDefault="001811FA" w:rsidP="001811FA">
      <w:pPr>
        <w:widowControl w:val="0"/>
        <w:numPr>
          <w:ilvl w:val="0"/>
          <w:numId w:val="14"/>
        </w:numPr>
        <w:jc w:val="both"/>
        <w:rPr>
          <w:snapToGrid w:val="0"/>
        </w:rPr>
      </w:pPr>
      <w:r>
        <w:rPr>
          <w:snapToGrid w:val="0"/>
        </w:rPr>
        <w:t>hanno diritto di assistere a tutte le operazioni dell'Ufficio elettorale, sedendo al tavolo dell'Ufficio stesso o in prossimità, ma sempre in luogo che consenta loro di seguire le operazioni elettorali (art. 26, comma 1, T. U. n. 361/1957);</w:t>
      </w:r>
    </w:p>
    <w:p w:rsidR="001811FA" w:rsidRDefault="001811FA" w:rsidP="001811FA">
      <w:pPr>
        <w:widowControl w:val="0"/>
        <w:numPr>
          <w:ilvl w:val="0"/>
          <w:numId w:val="14"/>
        </w:numPr>
        <w:jc w:val="both"/>
        <w:rPr>
          <w:snapToGrid w:val="0"/>
        </w:rPr>
      </w:pPr>
      <w:r>
        <w:rPr>
          <w:snapToGrid w:val="0"/>
        </w:rPr>
        <w:t>possono fare inserire nel verbale sintetiche dichiarazioni</w:t>
      </w:r>
    </w:p>
    <w:p w:rsidR="001811FA" w:rsidRDefault="001811FA" w:rsidP="001811FA">
      <w:pPr>
        <w:widowControl w:val="0"/>
        <w:numPr>
          <w:ilvl w:val="0"/>
          <w:numId w:val="14"/>
        </w:numPr>
        <w:jc w:val="both"/>
        <w:rPr>
          <w:snapToGrid w:val="0"/>
        </w:rPr>
      </w:pPr>
      <w:r>
        <w:rPr>
          <w:snapToGrid w:val="0"/>
        </w:rPr>
        <w:t>possono apporre la loro firma sulle strisce di chiusura delle urne e la loro firma nel verbale e sui plichi contenenti gli atti della votazione e dello scrutinio, nonché sui mezzi di segnalazione apposti alle finestre ed agli accessi della sala delle elezioni (articoli 67, 72, secondo comma, 73, terzo comma, 74, primo comma, e 75 del T.U. n. 361).</w:t>
      </w:r>
    </w:p>
    <w:p w:rsidR="001811FA" w:rsidRDefault="001811FA" w:rsidP="001811FA">
      <w:pPr>
        <w:widowControl w:val="0"/>
        <w:numPr>
          <w:ilvl w:val="0"/>
          <w:numId w:val="14"/>
        </w:numPr>
        <w:jc w:val="both"/>
        <w:rPr>
          <w:snapToGrid w:val="0"/>
        </w:rPr>
      </w:pPr>
      <w:r>
        <w:rPr>
          <w:snapToGrid w:val="0"/>
        </w:rPr>
        <w:t>possono usare la copia delle liste della sezione, di cui eventualmente siano in possesso, per annotarvi coloro che votano, ma non possono  successivamente  utilizzare a fini politici gli - elenchi di persone che non hanno votato (Garante per la protezione dei dati personali - 7 marzo 2001)</w:t>
      </w:r>
    </w:p>
    <w:p w:rsidR="001811FA" w:rsidRDefault="001811FA" w:rsidP="001811FA">
      <w:pPr>
        <w:widowControl w:val="0"/>
        <w:numPr>
          <w:ilvl w:val="0"/>
          <w:numId w:val="14"/>
        </w:numPr>
        <w:jc w:val="both"/>
        <w:rPr>
          <w:snapToGrid w:val="0"/>
        </w:rPr>
      </w:pPr>
      <w:r>
        <w:rPr>
          <w:snapToGrid w:val="0"/>
        </w:rPr>
        <w:t xml:space="preserve">qualora ne facciano richiesta, possono assistere anche alle operazioni di raccolta del voto effettuate dal seggio speciale </w:t>
      </w:r>
      <w:r w:rsidR="00881D78">
        <w:rPr>
          <w:snapToGrid w:val="0"/>
        </w:rPr>
        <w:t>.</w:t>
      </w:r>
    </w:p>
    <w:p w:rsidR="00881D78" w:rsidRDefault="00881D78" w:rsidP="00881D78">
      <w:pPr>
        <w:widowControl w:val="0"/>
        <w:ind w:left="360"/>
        <w:jc w:val="both"/>
        <w:rPr>
          <w:snapToGrid w:val="0"/>
        </w:rPr>
      </w:pPr>
    </w:p>
    <w:p w:rsidR="001811FA" w:rsidRDefault="001811FA" w:rsidP="001811FA">
      <w:pPr>
        <w:widowControl w:val="0"/>
        <w:jc w:val="both"/>
        <w:rPr>
          <w:snapToGrid w:val="0"/>
        </w:rPr>
      </w:pPr>
      <w:r>
        <w:rPr>
          <w:snapToGrid w:val="0"/>
        </w:rPr>
        <w:t>I presidenti di seggio vorranno, compatibilmente con l'esigenza di assicurare il regolare svolgimento delle operazioni elettorali, fare in modo che i rappresentanti di lista possano adempiere al loro incarico compiutamente e nella più ampia libertà.</w:t>
      </w:r>
    </w:p>
    <w:p w:rsidR="001811FA" w:rsidRDefault="001811FA" w:rsidP="001811FA">
      <w:pPr>
        <w:widowControl w:val="0"/>
        <w:spacing w:before="240" w:after="120"/>
        <w:rPr>
          <w:b/>
          <w:snapToGrid w:val="0"/>
        </w:rPr>
      </w:pPr>
      <w:r>
        <w:rPr>
          <w:b/>
          <w:snapToGrid w:val="0"/>
        </w:rPr>
        <w:t>SANZIONI A CARICO DEI RAPPRESENTANTI</w:t>
      </w:r>
    </w:p>
    <w:p w:rsidR="001811FA" w:rsidRDefault="001811FA" w:rsidP="001811FA">
      <w:pPr>
        <w:widowControl w:val="0"/>
        <w:ind w:firstLine="567"/>
        <w:jc w:val="both"/>
        <w:rPr>
          <w:snapToGrid w:val="0"/>
        </w:rPr>
      </w:pPr>
      <w:r>
        <w:rPr>
          <w:snapToGrid w:val="0"/>
        </w:rPr>
        <w:t>Il presidente del seggio, uditi gli scrutatori, può fare allontanare dall'aula i rappresentanti di lista che esercitino violenza o che, richiesti due volte, continuino a turbare gravemente il regolare procedi delle operazioni elettorali (art. 26, secondo comma, del T.U. n. 361).</w:t>
      </w:r>
    </w:p>
    <w:p w:rsidR="001811FA" w:rsidRDefault="001811FA" w:rsidP="001811FA">
      <w:pPr>
        <w:widowControl w:val="0"/>
        <w:ind w:firstLine="567"/>
        <w:jc w:val="both"/>
        <w:rPr>
          <w:snapToGrid w:val="0"/>
        </w:rPr>
      </w:pPr>
      <w:r>
        <w:rPr>
          <w:snapToGrid w:val="0"/>
        </w:rPr>
        <w:t>I rappresentanti di lista che impediscono il regolare procedimento delle operazioni elettorali sono puniti, a norma dell'art. 104, q comma. del T.U. n. 361.</w:t>
      </w:r>
    </w:p>
    <w:p w:rsidR="001811FA" w:rsidRDefault="001811FA">
      <w:pPr>
        <w:pStyle w:val="StileBASE-Borgosatollo"/>
        <w:rPr>
          <w:rFonts w:ascii="Verdana" w:hAnsi="Verdana" w:cs="Verdana"/>
          <w:sz w:val="22"/>
          <w:szCs w:val="22"/>
        </w:rPr>
      </w:pPr>
    </w:p>
    <w:sectPr w:rsidR="001811FA" w:rsidSect="00D150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985" w:right="1797" w:bottom="1701" w:left="1797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7FA" w:rsidRDefault="00E537FA">
      <w:r>
        <w:separator/>
      </w:r>
    </w:p>
  </w:endnote>
  <w:endnote w:type="continuationSeparator" w:id="1">
    <w:p w:rsidR="00E537FA" w:rsidRDefault="00E53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FA" w:rsidRDefault="00E537F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FA" w:rsidRDefault="00846667">
    <w:pPr>
      <w:jc w:val="center"/>
      <w:rPr>
        <w:rFonts w:ascii="Verdana" w:hAnsi="Verdana" w:cs="Verdana"/>
        <w:sz w:val="16"/>
        <w:szCs w:val="16"/>
      </w:rPr>
    </w:pPr>
    <w:r w:rsidRPr="00846667">
      <w:rPr>
        <w:noProof/>
      </w:rPr>
      <w:pict>
        <v:line id="_x0000_s2051" style="position:absolute;left:0;text-align:left;flip:y;z-index:251660800" from="-.75pt,-5.75pt" to="416.85pt,-5.75pt" strokecolor="blue" strokeweight=".25pt"/>
      </w:pict>
    </w:r>
    <w:r w:rsidR="00E537FA">
      <w:rPr>
        <w:rFonts w:ascii="Verdana" w:hAnsi="Verdana" w:cs="Verdana"/>
        <w:sz w:val="16"/>
        <w:szCs w:val="16"/>
      </w:rPr>
      <w:t xml:space="preserve">UFFICIO ANAGRAFE: Via Roma, 13 - 25010, </w:t>
    </w:r>
    <w:proofErr w:type="spellStart"/>
    <w:r w:rsidR="00E537FA">
      <w:rPr>
        <w:rFonts w:ascii="Verdana" w:hAnsi="Verdana" w:cs="Verdana"/>
        <w:sz w:val="16"/>
        <w:szCs w:val="16"/>
      </w:rPr>
      <w:t>Borgosatollo</w:t>
    </w:r>
    <w:proofErr w:type="spellEnd"/>
    <w:r w:rsidR="00E537FA">
      <w:rPr>
        <w:rFonts w:ascii="Verdana" w:hAnsi="Verdana" w:cs="Verdana"/>
        <w:sz w:val="16"/>
        <w:szCs w:val="16"/>
      </w:rPr>
      <w:t xml:space="preserve"> (BS)</w:t>
    </w:r>
  </w:p>
  <w:p w:rsidR="00E537FA" w:rsidRPr="001811FA" w:rsidRDefault="00E537FA">
    <w:pPr>
      <w:jc w:val="center"/>
      <w:rPr>
        <w:rFonts w:ascii="Verdana" w:hAnsi="Verdana" w:cs="Verdana"/>
        <w:sz w:val="16"/>
        <w:szCs w:val="16"/>
        <w:lang w:val="en-US"/>
      </w:rPr>
    </w:pPr>
    <w:r w:rsidRPr="001811FA">
      <w:rPr>
        <w:rFonts w:ascii="Verdana" w:hAnsi="Verdana" w:cs="Verdana"/>
        <w:sz w:val="16"/>
        <w:szCs w:val="16"/>
        <w:lang w:val="en-US"/>
      </w:rPr>
      <w:t xml:space="preserve">Tel. 030/2507203 - Fax: 030/2507226 Email: </w:t>
    </w:r>
    <w:r w:rsidR="00846667">
      <w:fldChar w:fldCharType="begin"/>
    </w:r>
    <w:r w:rsidR="00846667" w:rsidRPr="001811FA">
      <w:rPr>
        <w:lang w:val="en-US"/>
      </w:rPr>
      <w:instrText>HYPERLINK "mailto:anagrafe@comune.borgosatollo.bs.it"</w:instrText>
    </w:r>
    <w:r w:rsidR="00846667">
      <w:fldChar w:fldCharType="separate"/>
    </w:r>
    <w:r w:rsidRPr="001811FA">
      <w:rPr>
        <w:rStyle w:val="Collegamentoipertestuale"/>
        <w:rFonts w:ascii="Verdana" w:hAnsi="Verdana" w:cs="Verdana"/>
        <w:color w:val="auto"/>
        <w:sz w:val="16"/>
        <w:szCs w:val="16"/>
        <w:u w:val="none"/>
        <w:lang w:val="en-US"/>
      </w:rPr>
      <w:t>anagrafe@comune.borgosatollo.bs.it</w:t>
    </w:r>
    <w:r w:rsidR="00846667">
      <w:fldChar w:fldCharType="end"/>
    </w:r>
  </w:p>
  <w:p w:rsidR="00E537FA" w:rsidRDefault="00E537FA">
    <w:pPr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Partita IVA e Codice Fiscale: 00841300171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FA" w:rsidRDefault="00846667">
    <w:pPr>
      <w:jc w:val="center"/>
      <w:rPr>
        <w:rFonts w:ascii="Verdana" w:hAnsi="Verdana" w:cs="Verdana"/>
        <w:sz w:val="16"/>
        <w:szCs w:val="16"/>
      </w:rPr>
    </w:pPr>
    <w:r w:rsidRPr="00846667">
      <w:rPr>
        <w:noProof/>
      </w:rPr>
      <w:pict>
        <v:line id="_x0000_s2055" style="position:absolute;left:0;text-align:left;flip:y;z-index:251659776" from="-.75pt,-5.75pt" to="416.85pt,-5.75pt" strokecolor="blue" strokeweight=".25pt"/>
      </w:pict>
    </w:r>
    <w:r w:rsidR="00E537FA">
      <w:rPr>
        <w:rFonts w:ascii="Verdana" w:hAnsi="Verdana" w:cs="Verdana"/>
        <w:b/>
        <w:bCs/>
        <w:sz w:val="16"/>
        <w:szCs w:val="16"/>
      </w:rPr>
      <w:t>UFFICIO SERVIZI DEMOGRAFICI</w:t>
    </w:r>
    <w:r w:rsidR="00E537FA">
      <w:rPr>
        <w:rFonts w:ascii="Verdana" w:hAnsi="Verdana" w:cs="Verdana"/>
        <w:sz w:val="16"/>
        <w:szCs w:val="16"/>
      </w:rPr>
      <w:t xml:space="preserve">: Via Roma, 13 - 25010, </w:t>
    </w:r>
    <w:proofErr w:type="spellStart"/>
    <w:r w:rsidR="00E537FA">
      <w:rPr>
        <w:rFonts w:ascii="Verdana" w:hAnsi="Verdana" w:cs="Verdana"/>
        <w:sz w:val="16"/>
        <w:szCs w:val="16"/>
      </w:rPr>
      <w:t>Borgosatollo</w:t>
    </w:r>
    <w:proofErr w:type="spellEnd"/>
    <w:r w:rsidR="00E537FA">
      <w:rPr>
        <w:rFonts w:ascii="Verdana" w:hAnsi="Verdana" w:cs="Verdana"/>
        <w:sz w:val="16"/>
        <w:szCs w:val="16"/>
      </w:rPr>
      <w:t xml:space="preserve"> (BS)</w:t>
    </w:r>
  </w:p>
  <w:p w:rsidR="00E537FA" w:rsidRPr="001811FA" w:rsidRDefault="00E537FA">
    <w:pPr>
      <w:jc w:val="center"/>
      <w:rPr>
        <w:rFonts w:ascii="Verdana" w:hAnsi="Verdana" w:cs="Verdana"/>
        <w:sz w:val="16"/>
        <w:szCs w:val="16"/>
        <w:lang w:val="en-US"/>
      </w:rPr>
    </w:pPr>
    <w:r w:rsidRPr="001811FA">
      <w:rPr>
        <w:rFonts w:ascii="Verdana" w:hAnsi="Verdana" w:cs="Verdana"/>
        <w:sz w:val="16"/>
        <w:szCs w:val="16"/>
        <w:lang w:val="en-US"/>
      </w:rPr>
      <w:t xml:space="preserve">Tel. 030/2507238-202 - Fax: 030/2507226 Email: </w:t>
    </w:r>
    <w:hyperlink r:id="rId1" w:history="1">
      <w:r w:rsidRPr="001811FA">
        <w:rPr>
          <w:rStyle w:val="Collegamentoipertestuale"/>
          <w:rFonts w:ascii="Verdana" w:hAnsi="Verdana" w:cs="Verdana"/>
          <w:color w:val="auto"/>
          <w:sz w:val="16"/>
          <w:szCs w:val="16"/>
          <w:u w:val="none"/>
          <w:lang w:val="en-US"/>
        </w:rPr>
        <w:t>anagrafe@comune.borgosatollo.bs.it</w:t>
      </w:r>
    </w:hyperlink>
  </w:p>
  <w:p w:rsidR="00E537FA" w:rsidRDefault="00E537FA">
    <w:pPr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Partita IVA e Codice Fiscale: 00841300171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7FA" w:rsidRDefault="00E537FA">
      <w:r>
        <w:separator/>
      </w:r>
    </w:p>
  </w:footnote>
  <w:footnote w:type="continuationSeparator" w:id="1">
    <w:p w:rsidR="00E537FA" w:rsidRDefault="00E537FA">
      <w:r>
        <w:continuationSeparator/>
      </w:r>
    </w:p>
  </w:footnote>
  <w:footnote w:id="2">
    <w:p w:rsidR="001811FA" w:rsidRDefault="001811FA" w:rsidP="001811FA">
      <w:pPr>
        <w:widowControl w:val="0"/>
        <w:rPr>
          <w:snapToGrid w:val="0"/>
          <w:sz w:val="16"/>
          <w:szCs w:val="16"/>
        </w:rPr>
      </w:pPr>
      <w:r>
        <w:rPr>
          <w:rStyle w:val="Rimandonotaapidipagina"/>
          <w:sz w:val="22"/>
        </w:rPr>
        <w:footnoteRef/>
      </w:r>
      <w:r>
        <w:rPr>
          <w:sz w:val="22"/>
        </w:rPr>
        <w:t xml:space="preserve"> </w:t>
      </w:r>
      <w:r>
        <w:rPr>
          <w:sz w:val="18"/>
          <w:szCs w:val="16"/>
        </w:rPr>
        <w:t>…</w:t>
      </w:r>
      <w:r>
        <w:rPr>
          <w:snapToGrid w:val="0"/>
          <w:sz w:val="18"/>
          <w:szCs w:val="16"/>
        </w:rPr>
        <w:t xml:space="preserve"> sono competenti ad eseguire autenticazioni, non attribuite esclusivamente ai notai e che siano previste da leggi elettorali, i notai stessi, i giudici di pace, i cancellieri e i collaboratori delle cancellerie delle corti di appello, dei tribunali e delle preture, i segretari delle procure della Repubblica, i presidenti delle province, i sindaci, gli assessori comunali e provinciali, i presidenti dei consigli circoscrizionali, i segretari comunali e provinciali e i </w:t>
      </w:r>
      <w:r>
        <w:rPr>
          <w:snapToGrid w:val="0"/>
          <w:sz w:val="16"/>
          <w:szCs w:val="16"/>
        </w:rPr>
        <w:t>funzionari incaricati dal sindaco e dal presidente della provincia.  Sono altresì competenti ad eseguire tale autenticazione i consiglieri provinciali e i consiglieri comunali che comunichino la propria disponibilità, rispettivamente, al presidente della provincia e al sindaco.</w:t>
      </w:r>
    </w:p>
    <w:p w:rsidR="001811FA" w:rsidRDefault="001811FA" w:rsidP="001811FA">
      <w:pPr>
        <w:widowControl w:val="0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Il Ministero di Grazia e Giustizia ha rappresentato che i pubblici ufficiali cui è demandata la funzione di autenticare le firme dispongono di tale potere esclusivamente nel territorio di competenza dell'ufficio di cui sono titolari.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FA" w:rsidRDefault="00E537F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FA" w:rsidRDefault="00846667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6pt;margin-top:1.15pt;width:33.75pt;height:26.25pt;z-index:251658752">
          <v:imagedata r:id="rId1" o:title=""/>
        </v:shape>
      </w:pict>
    </w:r>
    <w:r>
      <w:rPr>
        <w:noProof/>
      </w:rPr>
      <w:pict>
        <v:line id="_x0000_s2050" style="position:absolute;flip:y;z-index:251656704" from="-1.2pt,30.7pt" to="416.4pt,30.7pt" strokecolor="blue" strokeweight=".25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FA" w:rsidRDefault="00846667">
    <w:pPr>
      <w:pStyle w:val="Intestazione"/>
    </w:pPr>
    <w:r>
      <w:rPr>
        <w:noProof/>
      </w:rPr>
      <w:pict>
        <v:line id="_x0000_s2052" style="position:absolute;z-index:251657728" from="114.05pt,99.5pt" to="301.25pt,99.55pt" strokecolor="blue" strokeweight=".5pt"/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170.95pt;margin-top:-5.5pt;width:76.8pt;height:61.7pt;z-index:251654656">
          <v:imagedata r:id="rId1" o:title="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1.25pt;margin-top:55.7pt;width:417.6pt;height:108pt;z-index:251655680;visibility:visible;mso-wrap-edited:f;mso-wrap-distance-left:2.88pt;mso-wrap-distance-top:2.88pt;mso-wrap-distance-right:2.88pt;mso-wrap-distance-bottom:2.88pt" stroked="f" strokeweight="0">
          <v:shadow color="#ccc"/>
          <o:lock v:ext="edit" shapetype="t"/>
          <v:textbox style="mso-next-textbox:#_x0000_s2054" inset="2.85pt,2.85pt,2.85pt,2.85pt">
            <w:txbxContent>
              <w:p w:rsidR="00E537FA" w:rsidRDefault="00E537FA">
                <w:pPr>
                  <w:pStyle w:val="msoaddress"/>
                  <w:widowControl w:val="0"/>
                  <w:spacing w:line="240" w:lineRule="auto"/>
                  <w:rPr>
                    <w:rFonts w:ascii="Verdana" w:hAnsi="Verdana" w:cs="Verdana"/>
                    <w:b/>
                    <w:bCs/>
                    <w:sz w:val="32"/>
                    <w:szCs w:val="32"/>
                  </w:rPr>
                </w:pPr>
                <w:r>
                  <w:rPr>
                    <w:rFonts w:ascii="Verdana" w:hAnsi="Verdana" w:cs="Verdana"/>
                    <w:b/>
                    <w:bCs/>
                    <w:sz w:val="32"/>
                    <w:szCs w:val="32"/>
                  </w:rPr>
                  <w:t xml:space="preserve">Comune di </w:t>
                </w:r>
                <w:proofErr w:type="spellStart"/>
                <w:r>
                  <w:rPr>
                    <w:rFonts w:ascii="Verdana" w:hAnsi="Verdana" w:cs="Verdana"/>
                    <w:b/>
                    <w:bCs/>
                    <w:sz w:val="32"/>
                    <w:szCs w:val="32"/>
                  </w:rPr>
                  <w:t>Borgosatollo</w:t>
                </w:r>
                <w:proofErr w:type="spellEnd"/>
              </w:p>
              <w:p w:rsidR="00E537FA" w:rsidRDefault="00E537FA">
                <w:pPr>
                  <w:pStyle w:val="msoaddress"/>
                  <w:widowControl w:val="0"/>
                  <w:spacing w:line="240" w:lineRule="auto"/>
                  <w:rPr>
                    <w:rFonts w:ascii="Verdana" w:hAnsi="Verdana" w:cs="Verdana"/>
                    <w:sz w:val="24"/>
                    <w:szCs w:val="24"/>
                  </w:rPr>
                </w:pPr>
                <w:r>
                  <w:rPr>
                    <w:rFonts w:ascii="Verdana" w:hAnsi="Verdana" w:cs="Verdana"/>
                    <w:sz w:val="24"/>
                    <w:szCs w:val="24"/>
                  </w:rPr>
                  <w:t>Provincia di Brescia</w:t>
                </w:r>
              </w:p>
              <w:p w:rsidR="00E537FA" w:rsidRDefault="00E537FA">
                <w:pPr>
                  <w:pStyle w:val="msoaddress"/>
                  <w:widowControl w:val="0"/>
                  <w:spacing w:line="240" w:lineRule="auto"/>
                  <w:rPr>
                    <w:rFonts w:ascii="Verdana" w:hAnsi="Verdana" w:cs="Verdana"/>
                    <w:sz w:val="20"/>
                    <w:szCs w:val="20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71441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2304C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7C0F4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51803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24A0D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D617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04E8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65A7A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060BD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F12FB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007F44"/>
    <w:multiLevelType w:val="hybridMultilevel"/>
    <w:tmpl w:val="28C4659C"/>
    <w:lvl w:ilvl="0" w:tplc="15D6F1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394E30"/>
    <w:multiLevelType w:val="singleLevel"/>
    <w:tmpl w:val="BBBE1742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>
    <w:nsid w:val="7DE4658A"/>
    <w:multiLevelType w:val="hybridMultilevel"/>
    <w:tmpl w:val="070464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CB6EF9"/>
    <w:multiLevelType w:val="hybridMultilevel"/>
    <w:tmpl w:val="E98E8982"/>
    <w:lvl w:ilvl="0" w:tplc="0FC67C8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hyphenationZone w:val="283"/>
  <w:doNotHyphenateCaps/>
  <w:drawingGridHorizontalSpacing w:val="24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2057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011"/>
    <w:rsid w:val="00003715"/>
    <w:rsid w:val="0005701C"/>
    <w:rsid w:val="001811FA"/>
    <w:rsid w:val="001A269A"/>
    <w:rsid w:val="001B0D1F"/>
    <w:rsid w:val="002530CA"/>
    <w:rsid w:val="00265383"/>
    <w:rsid w:val="002A6986"/>
    <w:rsid w:val="002B396B"/>
    <w:rsid w:val="002B5600"/>
    <w:rsid w:val="002C5D0B"/>
    <w:rsid w:val="003E6636"/>
    <w:rsid w:val="004C59D2"/>
    <w:rsid w:val="004D3C55"/>
    <w:rsid w:val="00510E6D"/>
    <w:rsid w:val="0052755E"/>
    <w:rsid w:val="00536E68"/>
    <w:rsid w:val="0054509A"/>
    <w:rsid w:val="0059522E"/>
    <w:rsid w:val="005B4539"/>
    <w:rsid w:val="005C0797"/>
    <w:rsid w:val="006366C2"/>
    <w:rsid w:val="0072499B"/>
    <w:rsid w:val="00753B77"/>
    <w:rsid w:val="007C1044"/>
    <w:rsid w:val="007E7B2E"/>
    <w:rsid w:val="007F14BB"/>
    <w:rsid w:val="00820175"/>
    <w:rsid w:val="00826392"/>
    <w:rsid w:val="00846667"/>
    <w:rsid w:val="00881D78"/>
    <w:rsid w:val="008F4620"/>
    <w:rsid w:val="0093672C"/>
    <w:rsid w:val="00B122BA"/>
    <w:rsid w:val="00BA126E"/>
    <w:rsid w:val="00C44977"/>
    <w:rsid w:val="00C76B50"/>
    <w:rsid w:val="00CA65C8"/>
    <w:rsid w:val="00CB61DB"/>
    <w:rsid w:val="00D0770A"/>
    <w:rsid w:val="00D15011"/>
    <w:rsid w:val="00DA2EA0"/>
    <w:rsid w:val="00DD2613"/>
    <w:rsid w:val="00E051ED"/>
    <w:rsid w:val="00E537FA"/>
    <w:rsid w:val="00EA122E"/>
    <w:rsid w:val="00F17315"/>
    <w:rsid w:val="00F31229"/>
    <w:rsid w:val="00F47FE2"/>
    <w:rsid w:val="00F95F0F"/>
    <w:rsid w:val="00FA1F66"/>
    <w:rsid w:val="00FD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1229"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31229"/>
    <w:pPr>
      <w:keepNext/>
      <w:spacing w:line="360" w:lineRule="auto"/>
      <w:jc w:val="both"/>
      <w:outlineLvl w:val="0"/>
    </w:pPr>
    <w:rPr>
      <w:rFonts w:ascii="Verdana" w:hAnsi="Verdana" w:cs="Verdana"/>
      <w:b/>
      <w:bCs/>
      <w:i/>
      <w:i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31229"/>
    <w:pPr>
      <w:keepNext/>
      <w:ind w:left="1418" w:hanging="1418"/>
      <w:jc w:val="both"/>
      <w:outlineLvl w:val="1"/>
    </w:pPr>
    <w:rPr>
      <w:rFonts w:ascii="Bookman Old Style" w:hAnsi="Bookman Old Style" w:cs="Bookman Old Style"/>
      <w:i/>
      <w:i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952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1501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D1501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59522E"/>
    <w:rPr>
      <w:rFonts w:ascii="Cambria" w:hAnsi="Cambria" w:cs="Times New Roman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rsid w:val="00F312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15011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F312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D15011"/>
    <w:rPr>
      <w:rFonts w:ascii="Times New Roman" w:hAnsi="Times New Roman" w:cs="Times New Roman"/>
      <w:sz w:val="24"/>
      <w:szCs w:val="24"/>
    </w:rPr>
  </w:style>
  <w:style w:type="paragraph" w:customStyle="1" w:styleId="msoaddress">
    <w:name w:val="msoaddress"/>
    <w:uiPriority w:val="99"/>
    <w:rsid w:val="00F31229"/>
    <w:pPr>
      <w:spacing w:line="264" w:lineRule="auto"/>
      <w:jc w:val="center"/>
    </w:pPr>
    <w:rPr>
      <w:rFonts w:ascii="Perpetua" w:hAnsi="Perpetua" w:cs="Perpetua"/>
      <w:color w:val="000000"/>
      <w:kern w:val="28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F31229"/>
    <w:rPr>
      <w:rFonts w:ascii="Times New Roman" w:hAnsi="Times New Roman" w:cs="Times New Roman"/>
      <w:color w:val="0000FF"/>
      <w:u w:val="single"/>
    </w:rPr>
  </w:style>
  <w:style w:type="paragraph" w:customStyle="1" w:styleId="StileBASE-Borgosatollo">
    <w:name w:val="StileBASE-Borgosatollo"/>
    <w:basedOn w:val="Normale"/>
    <w:uiPriority w:val="99"/>
    <w:rsid w:val="00F31229"/>
    <w:pPr>
      <w:spacing w:line="360" w:lineRule="auto"/>
    </w:pPr>
    <w:rPr>
      <w:rFonts w:ascii="Univers" w:hAnsi="Univers" w:cs="Univers"/>
    </w:rPr>
  </w:style>
  <w:style w:type="paragraph" w:styleId="Corpodeltesto">
    <w:name w:val="Body Text"/>
    <w:basedOn w:val="Normale"/>
    <w:link w:val="CorpodeltestoCarattere"/>
    <w:uiPriority w:val="99"/>
    <w:rsid w:val="00F31229"/>
    <w:pPr>
      <w:jc w:val="both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D15011"/>
    <w:rPr>
      <w:rFonts w:ascii="Times New Roman" w:hAnsi="Times New Roman" w:cs="Times New Roman"/>
      <w:sz w:val="24"/>
      <w:szCs w:val="24"/>
    </w:rPr>
  </w:style>
  <w:style w:type="character" w:styleId="Rimandonotaapidipagina">
    <w:name w:val="footnote reference"/>
    <w:basedOn w:val="Carpredefinitoparagrafo"/>
    <w:semiHidden/>
    <w:unhideWhenUsed/>
    <w:rsid w:val="001811FA"/>
    <w:rPr>
      <w:vertAlign w:val="superscript"/>
    </w:rPr>
  </w:style>
  <w:style w:type="paragraph" w:styleId="Titolo">
    <w:name w:val="Title"/>
    <w:basedOn w:val="Normale"/>
    <w:link w:val="TitoloCarattere"/>
    <w:qFormat/>
    <w:locked/>
    <w:rsid w:val="001811FA"/>
    <w:pPr>
      <w:widowControl w:val="0"/>
      <w:jc w:val="center"/>
    </w:pPr>
    <w:rPr>
      <w:b/>
      <w:snapToGrid w:val="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1811FA"/>
    <w:rPr>
      <w:rFonts w:ascii="Times New Roman" w:hAnsi="Times New Roman"/>
      <w:b/>
      <w:snapToGrid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70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nagrafe@comune.borgosatollo.bs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669</Words>
  <Characters>3705</Characters>
  <Application>Microsoft Office Word</Application>
  <DocSecurity>0</DocSecurity>
  <Lines>30</Lines>
  <Paragraphs>8</Paragraphs>
  <ScaleCrop>false</ScaleCrop>
  <Company>Comune di Borgosatollo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MUngari</dc:creator>
  <cp:keywords/>
  <dc:description/>
  <cp:lastModifiedBy>PGavarini</cp:lastModifiedBy>
  <cp:revision>4</cp:revision>
  <cp:lastPrinted>2019-04-17T13:37:00Z</cp:lastPrinted>
  <dcterms:created xsi:type="dcterms:W3CDTF">2019-04-29T10:59:00Z</dcterms:created>
  <dcterms:modified xsi:type="dcterms:W3CDTF">2019-04-29T11:02:00Z</dcterms:modified>
</cp:coreProperties>
</file>